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3E" w:rsidRPr="0037783E" w:rsidRDefault="0037783E" w:rsidP="0037783E">
      <w:pPr>
        <w:jc w:val="center"/>
        <w:rPr>
          <w:rFonts w:eastAsia="TimesNewRomanPS-BoldMT"/>
          <w:b/>
          <w:sz w:val="28"/>
          <w:szCs w:val="28"/>
          <w:lang w:val="sv-SE"/>
        </w:rPr>
      </w:pPr>
      <w:r>
        <w:rPr>
          <w:rFonts w:eastAsia="TimesNewRomanPS-BoldMT"/>
          <w:b/>
          <w:sz w:val="28"/>
          <w:szCs w:val="28"/>
          <w:lang w:val="sv-SE"/>
        </w:rPr>
        <w:t>ĐỀ CƯƠNG ÔN TẬP HỌC KÌ 1.</w:t>
      </w:r>
      <w:bookmarkStart w:id="0" w:name="_GoBack"/>
      <w:bookmarkEnd w:id="0"/>
    </w:p>
    <w:p w:rsidR="00447A4C" w:rsidRPr="00A50B68" w:rsidRDefault="00447A4C" w:rsidP="00447A4C">
      <w:pPr>
        <w:jc w:val="both"/>
        <w:rPr>
          <w:lang w:val="sv-SE"/>
        </w:rPr>
      </w:pPr>
      <w:r w:rsidRPr="00A50B68">
        <w:rPr>
          <w:rFonts w:eastAsia="TimesNewRomanPS-BoldMT"/>
          <w:b/>
          <w:lang w:val="sv-SE"/>
        </w:rPr>
        <w:t xml:space="preserve">Chủ đề 1 : </w:t>
      </w:r>
      <w:r w:rsidRPr="0037783E">
        <w:rPr>
          <w:b/>
          <w:bCs/>
          <w:lang w:val="sv-SE"/>
        </w:rPr>
        <w:t>DI TRUYỀN HỌC - CƠ CHẾ DI TRUYỀN VÀ BIẾN DỊ</w:t>
      </w:r>
    </w:p>
    <w:p w:rsidR="00447A4C" w:rsidRPr="00A50B68" w:rsidRDefault="00447A4C" w:rsidP="00447A4C">
      <w:pPr>
        <w:jc w:val="both"/>
        <w:rPr>
          <w:lang w:val="sv-SE"/>
        </w:rPr>
      </w:pPr>
      <w:r w:rsidRPr="00A50B68">
        <w:rPr>
          <w:lang w:val="sv-SE"/>
        </w:rPr>
        <w:t>- Nắm được các khái niệm gen, mã di truyền, điều hòa hoạt động của gen và các loại đột biến gen, đột biến NST.</w:t>
      </w:r>
    </w:p>
    <w:p w:rsidR="00447A4C" w:rsidRPr="00A50B68" w:rsidRDefault="00447A4C" w:rsidP="00447A4C">
      <w:pPr>
        <w:jc w:val="both"/>
        <w:rPr>
          <w:lang w:val="sv-SE"/>
        </w:rPr>
      </w:pPr>
      <w:r w:rsidRPr="00A50B68">
        <w:rPr>
          <w:lang w:val="sv-SE"/>
        </w:rPr>
        <w:t>- Nhận biết chức năng của các loại ARN.</w:t>
      </w:r>
    </w:p>
    <w:p w:rsidR="00447A4C" w:rsidRPr="00A50B68" w:rsidRDefault="00447A4C" w:rsidP="00447A4C">
      <w:pPr>
        <w:jc w:val="both"/>
        <w:rPr>
          <w:lang w:val="sv-SE"/>
        </w:rPr>
      </w:pPr>
      <w:r w:rsidRPr="00A50B68">
        <w:rPr>
          <w:lang w:val="sv-SE"/>
        </w:rPr>
        <w:t>- Hiểu về cơ chế của quá trình nhân đôi ADN và quá trình phiên mã, điều hòa hoạt động gen.</w:t>
      </w:r>
    </w:p>
    <w:p w:rsidR="00447A4C" w:rsidRPr="00A50B68" w:rsidRDefault="00447A4C" w:rsidP="00447A4C">
      <w:pPr>
        <w:jc w:val="both"/>
        <w:rPr>
          <w:lang w:val="sv-SE"/>
        </w:rPr>
      </w:pPr>
      <w:r w:rsidRPr="00A50B68">
        <w:rPr>
          <w:lang w:val="sv-SE"/>
        </w:rPr>
        <w:t>- Hiểu về vai trò của đột biến gen đối với tiến hóa</w:t>
      </w:r>
    </w:p>
    <w:p w:rsidR="00447A4C" w:rsidRDefault="00447A4C" w:rsidP="00447A4C">
      <w:pPr>
        <w:jc w:val="both"/>
        <w:rPr>
          <w:lang w:val="sv-SE"/>
        </w:rPr>
      </w:pPr>
      <w:r w:rsidRPr="00A50B68">
        <w:rPr>
          <w:lang w:val="sv-SE"/>
        </w:rPr>
        <w:t>- Hiểu được cơ chế gây đột biến số lượng NST.</w:t>
      </w:r>
    </w:p>
    <w:p w:rsidR="00447A4C" w:rsidRDefault="00447A4C" w:rsidP="00447A4C">
      <w:pPr>
        <w:jc w:val="both"/>
        <w:rPr>
          <w:lang w:val="sv-SE"/>
        </w:rPr>
      </w:pPr>
      <w:r>
        <w:rPr>
          <w:lang w:val="sv-SE"/>
        </w:rPr>
        <w:t>- X</w:t>
      </w:r>
      <w:r w:rsidRPr="00A50B68">
        <w:rPr>
          <w:lang w:val="sv-SE"/>
        </w:rPr>
        <w:t>ác định được cơ chế gây một số bệnh di truyền ở người</w:t>
      </w:r>
      <w:r>
        <w:rPr>
          <w:lang w:val="sv-SE"/>
        </w:rPr>
        <w:t xml:space="preserve"> do đột biến NST gây ra.</w:t>
      </w:r>
    </w:p>
    <w:p w:rsidR="00746C76" w:rsidRDefault="00447A4C" w:rsidP="00447A4C">
      <w:pPr>
        <w:jc w:val="both"/>
        <w:rPr>
          <w:lang w:val="sv-SE"/>
        </w:rPr>
      </w:pPr>
      <w:r>
        <w:rPr>
          <w:lang w:val="sv-SE"/>
        </w:rPr>
        <w:t>- H</w:t>
      </w:r>
      <w:r w:rsidRPr="00A50B68">
        <w:rPr>
          <w:lang w:val="sv-SE"/>
        </w:rPr>
        <w:t>ậu quả của các dạng đột biến gen</w:t>
      </w:r>
      <w:r>
        <w:rPr>
          <w:lang w:val="sv-SE"/>
        </w:rPr>
        <w:t xml:space="preserve"> và đột biến NST </w:t>
      </w:r>
      <w:r w:rsidRPr="00A50B68">
        <w:rPr>
          <w:lang w:val="sv-SE"/>
        </w:rPr>
        <w:t>ở sinh vật</w:t>
      </w:r>
      <w:r>
        <w:rPr>
          <w:lang w:val="sv-SE"/>
        </w:rPr>
        <w:t>.</w:t>
      </w:r>
    </w:p>
    <w:p w:rsidR="00447A4C" w:rsidRPr="00A50B68" w:rsidRDefault="00447A4C" w:rsidP="00447A4C">
      <w:pPr>
        <w:tabs>
          <w:tab w:val="center" w:pos="792"/>
        </w:tabs>
        <w:jc w:val="both"/>
        <w:rPr>
          <w:lang w:val="sv-SE"/>
        </w:rPr>
      </w:pPr>
      <w:r w:rsidRPr="00A50B68">
        <w:rPr>
          <w:lang w:val="sv-SE"/>
        </w:rPr>
        <w:t>- Vận dụng cơ chế đột biến số lượng NST để xác định được cơ chế gây một số bệnh di truyền ở người.</w:t>
      </w:r>
    </w:p>
    <w:p w:rsidR="00447A4C" w:rsidRPr="00A50B68" w:rsidRDefault="00447A4C" w:rsidP="00447A4C">
      <w:pPr>
        <w:jc w:val="both"/>
        <w:rPr>
          <w:lang w:val="sv-SE"/>
        </w:rPr>
      </w:pPr>
      <w:r w:rsidRPr="00A50B68">
        <w:rPr>
          <w:lang w:val="sv-SE"/>
        </w:rPr>
        <w:t>- Hiểu được cơ chế di truyền ở cấp độ phân tử để giải thích cơ chế di truyền về sự biểu hiện của tính trạng.</w:t>
      </w:r>
    </w:p>
    <w:p w:rsidR="00447A4C" w:rsidRDefault="00447A4C" w:rsidP="00447A4C">
      <w:pPr>
        <w:jc w:val="both"/>
        <w:rPr>
          <w:lang w:val="sv-SE"/>
        </w:rPr>
      </w:pPr>
      <w:r w:rsidRPr="00A50B68">
        <w:rPr>
          <w:lang w:val="sv-SE"/>
        </w:rPr>
        <w:t>- Vận dụng kiến thức về cơ chế di truyền và biến dị ở cấp độ phân tử để giải thích một số hậu quả của các dạng đột biến gen ở sinh vật và làm các bài tập di truyền ở cấp độ phân tử và tế bào</w:t>
      </w:r>
      <w:r>
        <w:rPr>
          <w:lang w:val="sv-SE"/>
        </w:rPr>
        <w:t>.</w:t>
      </w:r>
    </w:p>
    <w:p w:rsidR="00447A4C" w:rsidRPr="00A50B68" w:rsidRDefault="00447A4C" w:rsidP="00447A4C">
      <w:pPr>
        <w:jc w:val="both"/>
        <w:rPr>
          <w:lang w:val="sv-SE"/>
        </w:rPr>
      </w:pPr>
      <w:r w:rsidRPr="00A50B68">
        <w:rPr>
          <w:rFonts w:eastAsia="TimesNewRomanPS-BoldMT"/>
          <w:b/>
          <w:lang w:val="sv-SE"/>
        </w:rPr>
        <w:t>Chủ đề</w:t>
      </w:r>
      <w:r>
        <w:rPr>
          <w:rFonts w:eastAsia="TimesNewRomanPS-BoldMT"/>
          <w:b/>
          <w:lang w:val="sv-SE"/>
        </w:rPr>
        <w:t xml:space="preserve"> 2</w:t>
      </w:r>
      <w:r w:rsidRPr="00A50B68">
        <w:rPr>
          <w:rFonts w:eastAsia="TimesNewRomanPS-BoldMT"/>
          <w:b/>
          <w:lang w:val="sv-SE"/>
        </w:rPr>
        <w:t xml:space="preserve"> : </w:t>
      </w:r>
      <w:r w:rsidRPr="00A50B68">
        <w:rPr>
          <w:b/>
          <w:bCs/>
          <w:lang w:val="pt-BR"/>
        </w:rPr>
        <w:t>TÍNH QUY LUẬT CỦA HIỆN TƯỢNG DI TRUYỀN</w:t>
      </w:r>
    </w:p>
    <w:p w:rsidR="00447A4C" w:rsidRPr="00D118B1" w:rsidRDefault="00447A4C" w:rsidP="00447A4C">
      <w:pPr>
        <w:jc w:val="both"/>
        <w:rPr>
          <w:rFonts w:eastAsia="TimesNewRomanPS-BoldMT"/>
          <w:color w:val="000000"/>
          <w:lang w:val="sv-SE"/>
        </w:rPr>
      </w:pPr>
      <w:r w:rsidRPr="00D118B1">
        <w:rPr>
          <w:rFonts w:eastAsia="TimesNewRomanPS-BoldMT"/>
          <w:color w:val="000000"/>
          <w:lang w:val="sv-SE"/>
        </w:rPr>
        <w:t xml:space="preserve">- Phân biệt được kiểu gen đồng hợp hay dị hợp và - </w:t>
      </w:r>
      <w:r w:rsidRPr="00D118B1">
        <w:rPr>
          <w:lang w:val="sv-SE"/>
        </w:rPr>
        <w:t>Mối quan hệ giữa kiểu gen, môi trường và kiểu hình.</w:t>
      </w:r>
    </w:p>
    <w:p w:rsidR="00447A4C" w:rsidRPr="00D118B1" w:rsidRDefault="00447A4C" w:rsidP="00447A4C">
      <w:pPr>
        <w:jc w:val="both"/>
        <w:rPr>
          <w:rFonts w:eastAsia="TimesNewRomanPS-BoldMT"/>
          <w:color w:val="000000"/>
          <w:lang w:val="sv-SE"/>
        </w:rPr>
      </w:pPr>
      <w:r w:rsidRPr="00D118B1">
        <w:rPr>
          <w:rFonts w:eastAsia="TimesNewRomanPS-BoldMT"/>
          <w:color w:val="000000"/>
          <w:lang w:val="sv-SE"/>
        </w:rPr>
        <w:t xml:space="preserve">- Hiểu được bản chất các qui luật di truyền như: quy luật Menden,morgan, di truyền liên kết với giới tính và di truyền ngoài nhân. </w:t>
      </w:r>
    </w:p>
    <w:p w:rsidR="00447A4C" w:rsidRPr="00D118B1" w:rsidRDefault="00447A4C" w:rsidP="00447A4C">
      <w:pPr>
        <w:jc w:val="both"/>
        <w:rPr>
          <w:rFonts w:eastAsia="TimesNewRomanPS-BoldMT"/>
          <w:color w:val="000000"/>
          <w:lang w:val="sv-SE"/>
        </w:rPr>
      </w:pPr>
      <w:r w:rsidRPr="00D118B1">
        <w:rPr>
          <w:rFonts w:eastAsia="TimesNewRomanPS-BoldMT"/>
          <w:color w:val="000000"/>
          <w:lang w:val="sv-SE"/>
        </w:rPr>
        <w:t>- Hiểu và vận dụng được các qui luật di truyền để giải các bài tập đơn giản. Bài tập tương tác gen và tác động đa hiệu của gen</w:t>
      </w:r>
    </w:p>
    <w:p w:rsidR="00447A4C" w:rsidRDefault="00447A4C" w:rsidP="00447A4C">
      <w:pPr>
        <w:jc w:val="both"/>
        <w:rPr>
          <w:rFonts w:eastAsia="TimesNewRomanPS-BoldMT"/>
          <w:b/>
          <w:color w:val="000000"/>
          <w:lang w:val="sv-SE"/>
        </w:rPr>
      </w:pPr>
      <w:r w:rsidRPr="00D118B1">
        <w:rPr>
          <w:rFonts w:eastAsia="TimesNewRomanPS-BoldMT"/>
          <w:color w:val="000000"/>
          <w:lang w:val="sv-SE"/>
        </w:rPr>
        <w:t>- Vận dụng linh hoạt các qui luật di truyền để giải quyết các bài tập vận dụ</w:t>
      </w:r>
      <w:r w:rsidR="007E4438">
        <w:rPr>
          <w:rFonts w:eastAsia="TimesNewRomanPS-BoldMT"/>
          <w:color w:val="000000"/>
          <w:lang w:val="sv-SE"/>
        </w:rPr>
        <w:t>ng</w:t>
      </w:r>
      <w:r w:rsidRPr="00D118B1">
        <w:rPr>
          <w:rFonts w:eastAsia="TimesNewRomanPS-BoldMT"/>
          <w:color w:val="000000"/>
          <w:lang w:val="sv-SE"/>
        </w:rPr>
        <w:t>.</w:t>
      </w:r>
      <w:r>
        <w:rPr>
          <w:rFonts w:eastAsia="TimesNewRomanPS-BoldMT"/>
          <w:color w:val="000000"/>
          <w:lang w:val="sv-SE"/>
        </w:rPr>
        <w:t xml:space="preserve"> </w:t>
      </w:r>
    </w:p>
    <w:p w:rsidR="00447A4C" w:rsidRPr="006C4D96" w:rsidRDefault="00447A4C" w:rsidP="00447A4C">
      <w:pPr>
        <w:jc w:val="both"/>
        <w:rPr>
          <w:lang w:val="it-IT"/>
        </w:rPr>
      </w:pPr>
      <w:r w:rsidRPr="008679A7">
        <w:rPr>
          <w:lang w:val="it-IT"/>
        </w:rPr>
        <w:t>- Nêu được ý nghĩa của hiện tượng liên kết gen và hoán vị gen</w:t>
      </w:r>
      <w:r>
        <w:rPr>
          <w:lang w:val="it-IT"/>
        </w:rPr>
        <w:t>, quy luật Menden</w:t>
      </w:r>
      <w:r w:rsidRPr="008679A7">
        <w:rPr>
          <w:lang w:val="it-IT"/>
        </w:rPr>
        <w:t>.</w:t>
      </w:r>
      <w:r>
        <w:rPr>
          <w:lang w:val="it-IT"/>
        </w:rPr>
        <w:t xml:space="preserve"> Di truyền liên kết với giới tính và di truyền ngoài nhân</w:t>
      </w:r>
    </w:p>
    <w:p w:rsidR="00447A4C" w:rsidRDefault="00447A4C" w:rsidP="00447A4C">
      <w:pPr>
        <w:jc w:val="both"/>
        <w:rPr>
          <w:lang w:val="it-IT"/>
        </w:rPr>
      </w:pPr>
      <w:r w:rsidRPr="006C4D96">
        <w:rPr>
          <w:lang w:val="it-IT"/>
        </w:rPr>
        <w:t>Biết cách tiên đoán được tần số các tổ hợp gen mới trong các phép lai thông qua khoảng cách tương đối giữa các gen trên NST</w:t>
      </w:r>
      <w:r>
        <w:rPr>
          <w:lang w:val="it-IT"/>
        </w:rPr>
        <w:t>.</w:t>
      </w:r>
    </w:p>
    <w:p w:rsidR="00447A4C" w:rsidRDefault="00447A4C" w:rsidP="00447A4C">
      <w:pPr>
        <w:jc w:val="both"/>
        <w:rPr>
          <w:lang w:val="it-IT"/>
        </w:rPr>
      </w:pPr>
      <w:r>
        <w:rPr>
          <w:lang w:val="it-IT"/>
        </w:rPr>
        <w:t>Giải thích các hiện tượng di truyền trong tự nhiên</w:t>
      </w:r>
      <w:r>
        <w:rPr>
          <w:lang w:val="it-IT"/>
        </w:rPr>
        <w:t>.</w:t>
      </w:r>
    </w:p>
    <w:p w:rsidR="00447A4C" w:rsidRPr="007E4438" w:rsidRDefault="00447A4C" w:rsidP="00447A4C">
      <w:pPr>
        <w:autoSpaceDE w:val="0"/>
        <w:autoSpaceDN w:val="0"/>
        <w:adjustRightInd w:val="0"/>
        <w:jc w:val="both"/>
        <w:rPr>
          <w:rFonts w:eastAsia="ArialMT"/>
          <w:b/>
          <w:bCs/>
          <w:lang w:val="it-IT"/>
        </w:rPr>
      </w:pPr>
      <w:r w:rsidRPr="007E4438">
        <w:rPr>
          <w:rFonts w:eastAsia="ArialMT"/>
          <w:b/>
          <w:bCs/>
          <w:lang w:val="it-IT"/>
        </w:rPr>
        <w:t>CHỦ ĐỀ 3:  DI TRUYỀN HỌC QUẦN THỂ</w:t>
      </w:r>
    </w:p>
    <w:p w:rsidR="00447A4C" w:rsidRDefault="00447A4C" w:rsidP="00447A4C">
      <w:pPr>
        <w:spacing w:line="340" w:lineRule="exact"/>
        <w:jc w:val="both"/>
        <w:rPr>
          <w:bCs/>
          <w:lang w:val="sv-SE"/>
        </w:rPr>
      </w:pPr>
      <w:r w:rsidRPr="003459D5">
        <w:rPr>
          <w:lang w:val="it-IT"/>
        </w:rPr>
        <w:t xml:space="preserve"> </w:t>
      </w:r>
      <w:r>
        <w:rPr>
          <w:b/>
          <w:bCs/>
          <w:lang w:val="sv-SE"/>
        </w:rPr>
        <w:t xml:space="preserve">- </w:t>
      </w:r>
      <w:r>
        <w:rPr>
          <w:bCs/>
          <w:lang w:val="sv-SE"/>
        </w:rPr>
        <w:t>Nắm được cấu trúc di truyền của các quần thể và xác định trạng thái cân bằng của quần thể</w:t>
      </w:r>
    </w:p>
    <w:p w:rsidR="00447A4C" w:rsidRDefault="00447A4C" w:rsidP="00447A4C">
      <w:pPr>
        <w:jc w:val="both"/>
        <w:rPr>
          <w:rFonts w:eastAsia="TimesNewRomanPS-BoldMT"/>
          <w:lang w:val="sv-SE"/>
        </w:rPr>
      </w:pPr>
      <w:r>
        <w:rPr>
          <w:rFonts w:eastAsia="TimesNewRomanPS-BoldMT"/>
          <w:lang w:val="sv-SE"/>
        </w:rPr>
        <w:t>Hiểu được cấu trúc di truyền của quần thể tự phối và ngẫu phối.</w:t>
      </w:r>
    </w:p>
    <w:p w:rsidR="00447A4C" w:rsidRDefault="00447A4C" w:rsidP="00447A4C">
      <w:pPr>
        <w:jc w:val="both"/>
        <w:rPr>
          <w:rFonts w:eastAsia="TimesNewRomanPS-BoldMT"/>
          <w:color w:val="000000"/>
          <w:lang w:val="sv-SE"/>
        </w:rPr>
      </w:pPr>
      <w:r>
        <w:rPr>
          <w:rFonts w:eastAsia="TimesNewRomanPS-BoldMT"/>
          <w:color w:val="000000"/>
          <w:lang w:val="sv-SE"/>
        </w:rPr>
        <w:t>- Giải các bài tập xác định cấu trúc di truyền của quần thể qua các thế hệ ở quần thể tự phối và ở trạng thái cân bằng.</w:t>
      </w:r>
    </w:p>
    <w:p w:rsidR="00447A4C" w:rsidRDefault="00447A4C" w:rsidP="00447A4C">
      <w:pPr>
        <w:jc w:val="both"/>
        <w:rPr>
          <w:rFonts w:eastAsia="TimesNewRomanPS-BoldMT"/>
          <w:color w:val="000000"/>
          <w:lang w:val="sv-SE"/>
        </w:rPr>
      </w:pPr>
      <w:r>
        <w:rPr>
          <w:rFonts w:eastAsia="TimesNewRomanPS-BoldMT"/>
          <w:color w:val="000000"/>
          <w:lang w:val="sv-SE"/>
        </w:rPr>
        <w:t>- Tính tỉ lệ kiểu gen, số kiểu gen tối đa</w:t>
      </w:r>
      <w:r>
        <w:rPr>
          <w:rFonts w:eastAsia="TimesNewRomanPS-BoldMT"/>
          <w:color w:val="000000"/>
          <w:lang w:val="sv-SE"/>
        </w:rPr>
        <w:t>.</w:t>
      </w:r>
    </w:p>
    <w:p w:rsidR="00447A4C" w:rsidRPr="00A9760D" w:rsidRDefault="00447A4C" w:rsidP="00447A4C">
      <w:pPr>
        <w:autoSpaceDE w:val="0"/>
        <w:autoSpaceDN w:val="0"/>
        <w:adjustRightInd w:val="0"/>
        <w:jc w:val="both"/>
        <w:rPr>
          <w:rFonts w:eastAsia="ArialMT"/>
          <w:b/>
          <w:bCs/>
          <w:lang w:val="fi-FI"/>
        </w:rPr>
      </w:pPr>
      <w:r w:rsidRPr="00A9760D">
        <w:rPr>
          <w:rFonts w:eastAsia="ArialMT"/>
          <w:b/>
          <w:bCs/>
          <w:lang w:val="fi-FI"/>
        </w:rPr>
        <w:t>CHỦ ĐỀ 4. ỨNG DỤNG DI TRUYỀN HỌC</w:t>
      </w:r>
    </w:p>
    <w:p w:rsidR="00447A4C" w:rsidRDefault="00447A4C" w:rsidP="00447A4C">
      <w:pPr>
        <w:jc w:val="both"/>
        <w:rPr>
          <w:rFonts w:eastAsia="TimesNewRomanPS-BoldMT"/>
          <w:color w:val="000000"/>
          <w:lang w:val="sv-SE"/>
        </w:rPr>
      </w:pPr>
      <w:r>
        <w:rPr>
          <w:rFonts w:eastAsia="TimesNewRomanPS-BoldMT"/>
          <w:color w:val="000000"/>
          <w:lang w:val="sv-SE"/>
        </w:rPr>
        <w:t>- Nhận biết được các phương  pháp tạo giống cây trồng và vật nuôi</w:t>
      </w:r>
      <w:r w:rsidR="007E4438">
        <w:rPr>
          <w:rFonts w:eastAsia="TimesNewRomanPS-BoldMT"/>
          <w:color w:val="000000"/>
          <w:lang w:val="sv-SE"/>
        </w:rPr>
        <w:t xml:space="preserve"> dựa trên nguồn biến dị tổ hợp, ưu thế lai, công nghệ gen, công nghệ tế bào và tạo giống bằng phương pháp gây đột biến.</w:t>
      </w:r>
    </w:p>
    <w:p w:rsidR="00447A4C" w:rsidRDefault="00447A4C" w:rsidP="00447A4C">
      <w:pPr>
        <w:jc w:val="both"/>
        <w:rPr>
          <w:rFonts w:eastAsia="TimesNewRomanPS-BoldMT"/>
          <w:lang w:val="sv-SE"/>
        </w:rPr>
      </w:pPr>
      <w:r>
        <w:rPr>
          <w:rFonts w:eastAsia="TimesNewRomanPS-BoldMT"/>
          <w:i/>
          <w:lang w:val="sv-SE"/>
        </w:rPr>
        <w:t xml:space="preserve">- </w:t>
      </w:r>
      <w:r>
        <w:rPr>
          <w:rFonts w:eastAsia="TimesNewRomanPS-BoldMT"/>
          <w:lang w:val="sv-SE"/>
        </w:rPr>
        <w:t xml:space="preserve">Hiểu  được </w:t>
      </w:r>
      <w:r w:rsidR="007E4438">
        <w:rPr>
          <w:rFonts w:eastAsia="TimesNewRomanPS-BoldMT"/>
          <w:lang w:val="sv-SE"/>
        </w:rPr>
        <w:t xml:space="preserve">cơ chế </w:t>
      </w:r>
      <w:r>
        <w:rPr>
          <w:rFonts w:eastAsia="TimesNewRomanPS-BoldMT"/>
          <w:lang w:val="sv-SE"/>
        </w:rPr>
        <w:t>ứng dụng di truyền học vào thực tế sản xuất.</w:t>
      </w:r>
    </w:p>
    <w:p w:rsidR="00447A4C" w:rsidRPr="00DD4073" w:rsidRDefault="00447A4C" w:rsidP="00447A4C">
      <w:pPr>
        <w:autoSpaceDE w:val="0"/>
        <w:autoSpaceDN w:val="0"/>
        <w:adjustRightInd w:val="0"/>
        <w:jc w:val="both"/>
        <w:rPr>
          <w:rFonts w:eastAsia="ArialMT"/>
          <w:b/>
          <w:bCs/>
          <w:lang w:val="sv-SE"/>
        </w:rPr>
      </w:pPr>
      <w:r w:rsidRPr="007E4438">
        <w:rPr>
          <w:rFonts w:eastAsia="ArialMT"/>
          <w:b/>
          <w:bCs/>
          <w:lang w:val="sv-SE"/>
        </w:rPr>
        <w:t>CHỦ ĐỀ 5:  DI TR</w:t>
      </w:r>
      <w:r w:rsidRPr="00DD4073">
        <w:rPr>
          <w:rFonts w:eastAsia="ArialMT"/>
          <w:b/>
          <w:bCs/>
          <w:lang w:val="sv-SE"/>
        </w:rPr>
        <w:t xml:space="preserve">UYỀN </w:t>
      </w:r>
      <w:r>
        <w:rPr>
          <w:rFonts w:eastAsia="ArialMT"/>
          <w:b/>
          <w:bCs/>
          <w:lang w:val="sv-SE"/>
        </w:rPr>
        <w:t xml:space="preserve"> </w:t>
      </w:r>
      <w:r w:rsidRPr="00DD4073">
        <w:rPr>
          <w:rFonts w:eastAsia="ArialMT"/>
          <w:b/>
          <w:bCs/>
          <w:lang w:val="sv-SE"/>
        </w:rPr>
        <w:t>HỌC NGƯỜI</w:t>
      </w:r>
    </w:p>
    <w:p w:rsidR="00447A4C" w:rsidRPr="008679A7" w:rsidRDefault="00447A4C" w:rsidP="00447A4C">
      <w:pPr>
        <w:jc w:val="both"/>
        <w:rPr>
          <w:lang w:val="it-IT"/>
        </w:rPr>
      </w:pPr>
      <w:r w:rsidRPr="008679A7">
        <w:rPr>
          <w:lang w:val="it-IT"/>
        </w:rPr>
        <w:t xml:space="preserve">- Trình bày </w:t>
      </w:r>
      <w:r w:rsidRPr="008679A7">
        <w:rPr>
          <w:rFonts w:hint="eastAsia"/>
          <w:lang w:val="it-IT"/>
        </w:rPr>
        <w:t>đư</w:t>
      </w:r>
      <w:r w:rsidRPr="008679A7">
        <w:rPr>
          <w:lang w:val="it-IT"/>
        </w:rPr>
        <w:t>ợc các biện pháp bảo vệ vốn gen của loài ng</w:t>
      </w:r>
      <w:r w:rsidRPr="008679A7">
        <w:rPr>
          <w:rFonts w:hint="eastAsia"/>
          <w:lang w:val="it-IT"/>
        </w:rPr>
        <w:t>ư</w:t>
      </w:r>
      <w:r w:rsidRPr="008679A7">
        <w:rPr>
          <w:lang w:val="it-IT"/>
        </w:rPr>
        <w:t>ời</w:t>
      </w:r>
    </w:p>
    <w:p w:rsidR="00447A4C" w:rsidRPr="008679A7" w:rsidRDefault="00447A4C" w:rsidP="00447A4C">
      <w:pPr>
        <w:jc w:val="both"/>
        <w:rPr>
          <w:lang w:val="it-IT"/>
        </w:rPr>
      </w:pPr>
      <w:r w:rsidRPr="008679A7">
        <w:rPr>
          <w:lang w:val="it-IT"/>
        </w:rPr>
        <w:t xml:space="preserve">- Nêu </w:t>
      </w:r>
      <w:r w:rsidRPr="008679A7">
        <w:rPr>
          <w:rFonts w:hint="eastAsia"/>
          <w:lang w:val="it-IT"/>
        </w:rPr>
        <w:t>đư</w:t>
      </w:r>
      <w:r w:rsidRPr="008679A7">
        <w:rPr>
          <w:lang w:val="it-IT"/>
        </w:rPr>
        <w:t xml:space="preserve">ợc một số vấn </w:t>
      </w:r>
      <w:r w:rsidRPr="008679A7">
        <w:rPr>
          <w:rFonts w:hint="eastAsia"/>
          <w:lang w:val="it-IT"/>
        </w:rPr>
        <w:t>đ</w:t>
      </w:r>
      <w:r w:rsidRPr="008679A7">
        <w:rPr>
          <w:lang w:val="it-IT"/>
        </w:rPr>
        <w:t>ề xã hội của di truyền học</w:t>
      </w:r>
    </w:p>
    <w:p w:rsidR="00447A4C" w:rsidRDefault="00447A4C" w:rsidP="00447A4C">
      <w:pPr>
        <w:jc w:val="both"/>
        <w:rPr>
          <w:lang w:val="it-IT"/>
        </w:rPr>
      </w:pPr>
      <w:r w:rsidRPr="008679A7">
        <w:rPr>
          <w:lang w:val="it-IT"/>
        </w:rPr>
        <w:t xml:space="preserve">- Hiểu </w:t>
      </w:r>
      <w:r w:rsidRPr="008679A7">
        <w:rPr>
          <w:rFonts w:hint="eastAsia"/>
          <w:lang w:val="it-IT"/>
        </w:rPr>
        <w:t>đư</w:t>
      </w:r>
      <w:r w:rsidRPr="008679A7">
        <w:rPr>
          <w:lang w:val="it-IT"/>
        </w:rPr>
        <w:t>ợc vai trò của t</w:t>
      </w:r>
      <w:r w:rsidRPr="008679A7">
        <w:rPr>
          <w:rFonts w:hint="eastAsia"/>
          <w:lang w:val="it-IT"/>
        </w:rPr>
        <w:t>ư</w:t>
      </w:r>
      <w:r w:rsidRPr="008679A7">
        <w:rPr>
          <w:lang w:val="it-IT"/>
        </w:rPr>
        <w:t xml:space="preserve"> vấn di truyền và việc sàng lọc tr</w:t>
      </w:r>
      <w:r w:rsidRPr="008679A7">
        <w:rPr>
          <w:rFonts w:hint="eastAsia"/>
          <w:lang w:val="it-IT"/>
        </w:rPr>
        <w:t>ư</w:t>
      </w:r>
      <w:r w:rsidRPr="008679A7">
        <w:rPr>
          <w:lang w:val="it-IT"/>
        </w:rPr>
        <w:t>ớc sinh</w:t>
      </w:r>
    </w:p>
    <w:p w:rsidR="00447A4C" w:rsidRDefault="00447A4C" w:rsidP="00447A4C">
      <w:pPr>
        <w:jc w:val="both"/>
        <w:rPr>
          <w:rFonts w:eastAsia="TimesNewRomanPS-BoldMT"/>
          <w:color w:val="000000"/>
          <w:lang w:val="sv-SE"/>
        </w:rPr>
      </w:pPr>
      <w:r>
        <w:rPr>
          <w:rFonts w:eastAsia="TimesNewRomanPS-BoldMT"/>
          <w:color w:val="000000"/>
          <w:lang w:val="sv-SE"/>
        </w:rPr>
        <w:t>- Biết được một số bệnh di truyền ở người.</w:t>
      </w:r>
    </w:p>
    <w:p w:rsidR="00447A4C" w:rsidRPr="00224C30" w:rsidRDefault="00447A4C" w:rsidP="00447A4C">
      <w:pPr>
        <w:jc w:val="both"/>
        <w:rPr>
          <w:lang w:val="it-IT"/>
        </w:rPr>
      </w:pPr>
      <w:r>
        <w:rPr>
          <w:rFonts w:eastAsia="TimesNewRomanPS-BoldMT"/>
          <w:color w:val="000000"/>
          <w:lang w:val="sv-SE"/>
        </w:rPr>
        <w:t>- Tính được tỷ lệ bệnh dựa vào sơ đồ phả hệ.</w:t>
      </w:r>
    </w:p>
    <w:p w:rsidR="00447A4C" w:rsidRPr="007E4438" w:rsidRDefault="00447A4C" w:rsidP="007E4438">
      <w:pPr>
        <w:autoSpaceDE w:val="0"/>
        <w:autoSpaceDN w:val="0"/>
        <w:adjustRightInd w:val="0"/>
        <w:rPr>
          <w:rFonts w:eastAsia="ArialMT"/>
          <w:b/>
          <w:bCs/>
          <w:lang w:val="it-IT"/>
        </w:rPr>
      </w:pPr>
      <w:r w:rsidRPr="007E4438">
        <w:rPr>
          <w:rFonts w:eastAsia="ArialMT"/>
          <w:b/>
          <w:bCs/>
          <w:lang w:val="sv-SE"/>
        </w:rPr>
        <w:t>CHỦ ĐỀ</w:t>
      </w:r>
      <w:r w:rsidRPr="007E4438">
        <w:rPr>
          <w:rFonts w:eastAsia="ArialMT"/>
          <w:b/>
          <w:bCs/>
          <w:lang w:val="sv-SE"/>
        </w:rPr>
        <w:t xml:space="preserve"> 6: </w:t>
      </w:r>
      <w:r w:rsidRPr="007E4438">
        <w:rPr>
          <w:rFonts w:eastAsia="ArialMT"/>
          <w:b/>
          <w:bCs/>
          <w:lang w:val="it-IT"/>
        </w:rPr>
        <w:t>BẰNG CHỨNG VÀ CƠ CHẾ TIẾN HOÁ</w:t>
      </w:r>
    </w:p>
    <w:p w:rsidR="007E4438" w:rsidRPr="006C4D96" w:rsidRDefault="007E4438" w:rsidP="007E4438">
      <w:pPr>
        <w:jc w:val="both"/>
        <w:rPr>
          <w:lang w:val="it-IT"/>
        </w:rPr>
      </w:pPr>
      <w:r w:rsidRPr="006C4D96">
        <w:rPr>
          <w:lang w:val="it-IT"/>
        </w:rPr>
        <w:t>- Trình bày được một số bằn</w:t>
      </w:r>
      <w:r>
        <w:rPr>
          <w:lang w:val="it-IT"/>
        </w:rPr>
        <w:t>g chứng về giải phẫu so sánh chứng minh</w:t>
      </w:r>
      <w:r w:rsidRPr="006C4D96">
        <w:rPr>
          <w:lang w:val="it-IT"/>
        </w:rPr>
        <w:t xml:space="preserve"> mối qhệ họ hàng giữa các SV</w:t>
      </w:r>
    </w:p>
    <w:p w:rsidR="007E4438" w:rsidRPr="006C4D96" w:rsidRDefault="007E4438" w:rsidP="007E4438">
      <w:pPr>
        <w:jc w:val="both"/>
        <w:rPr>
          <w:lang w:val="it-IT"/>
        </w:rPr>
      </w:pPr>
      <w:r w:rsidRPr="006C4D96">
        <w:rPr>
          <w:lang w:val="it-IT"/>
        </w:rPr>
        <w:t>- Nêu được một số bằng chứng tế b</w:t>
      </w:r>
      <w:r>
        <w:rPr>
          <w:lang w:val="it-IT"/>
        </w:rPr>
        <w:t xml:space="preserve">ào học và sinh học phân tử về nguồn gốc thống nhất của sinh </w:t>
      </w:r>
      <w:r w:rsidRPr="006C4D96">
        <w:rPr>
          <w:lang w:val="it-IT"/>
        </w:rPr>
        <w:t>giới.</w:t>
      </w:r>
    </w:p>
    <w:p w:rsidR="007E4438" w:rsidRPr="006C4D96" w:rsidRDefault="007E4438" w:rsidP="007E4438">
      <w:pPr>
        <w:rPr>
          <w:lang w:val="it-IT"/>
        </w:rPr>
      </w:pPr>
      <w:r w:rsidRPr="006C4D96">
        <w:rPr>
          <w:lang w:val="it-IT"/>
        </w:rPr>
        <w:t>- Giải thích được những nội dung chính của học thuyết Đacuyn cũng như những ưu nhược điểm của học thuyết.</w:t>
      </w:r>
    </w:p>
    <w:p w:rsidR="00447A4C" w:rsidRPr="00447A4C" w:rsidRDefault="00447A4C" w:rsidP="00447A4C">
      <w:pPr>
        <w:rPr>
          <w:rFonts w:eastAsia="TimesNewRomanPS-BoldMT"/>
          <w:color w:val="000000"/>
          <w:lang w:val="sv-SE"/>
        </w:rPr>
      </w:pPr>
      <w:r w:rsidRPr="00447A4C">
        <w:rPr>
          <w:rFonts w:eastAsia="TimesNewRomanPS-BoldMT"/>
          <w:color w:val="000000"/>
          <w:lang w:val="sv-SE"/>
        </w:rPr>
        <w:t>- Nhận biết vai trò của các nhân tố tiến hóa.</w:t>
      </w:r>
    </w:p>
    <w:p w:rsidR="00447A4C" w:rsidRPr="00447A4C" w:rsidRDefault="00447A4C" w:rsidP="00447A4C">
      <w:pPr>
        <w:rPr>
          <w:rFonts w:eastAsia="TimesNewRomanPS-BoldMT"/>
          <w:color w:val="000000"/>
          <w:lang w:val="sv-SE"/>
        </w:rPr>
      </w:pPr>
      <w:r w:rsidRPr="00447A4C">
        <w:rPr>
          <w:rFonts w:eastAsia="TimesNewRomanPS-BoldMT"/>
          <w:color w:val="000000"/>
          <w:lang w:val="sv-SE"/>
        </w:rPr>
        <w:t>- Bằng chứng sinh học phân tử nói lên mối quan hệ các loài. Và quá trình hình thành loài</w:t>
      </w:r>
      <w:r w:rsidR="007E4438">
        <w:rPr>
          <w:rFonts w:eastAsia="TimesNewRomanPS-BoldMT"/>
          <w:color w:val="000000"/>
          <w:lang w:val="sv-SE"/>
        </w:rPr>
        <w:t>.</w:t>
      </w:r>
    </w:p>
    <w:p w:rsidR="00447A4C" w:rsidRDefault="00447A4C" w:rsidP="00447A4C">
      <w:pPr>
        <w:rPr>
          <w:rFonts w:eastAsia="TimesNewRomanPS-BoldMT"/>
          <w:color w:val="000000"/>
          <w:lang w:val="sv-SE"/>
        </w:rPr>
      </w:pPr>
      <w:r w:rsidRPr="00447A4C">
        <w:rPr>
          <w:rFonts w:eastAsia="TimesNewRomanPS-BoldMT"/>
          <w:color w:val="000000"/>
          <w:lang w:val="sv-SE"/>
        </w:rPr>
        <w:lastRenderedPageBreak/>
        <w:t>- Vận dụng áp lực của CLTN để giải thích sự đào thải của các kiểu gen.</w:t>
      </w:r>
    </w:p>
    <w:p w:rsidR="007E4438" w:rsidRPr="00447A4C" w:rsidRDefault="007E4438" w:rsidP="00447A4C">
      <w:pPr>
        <w:rPr>
          <w:rFonts w:eastAsia="TimesNewRomanPS-BoldMT"/>
          <w:color w:val="000000"/>
          <w:lang w:val="sv-SE"/>
        </w:rPr>
      </w:pPr>
    </w:p>
    <w:p w:rsidR="00447A4C" w:rsidRPr="00447A4C" w:rsidRDefault="00447A4C" w:rsidP="00447A4C">
      <w:pPr>
        <w:jc w:val="both"/>
        <w:rPr>
          <w:lang w:val="sv-SE"/>
        </w:rPr>
      </w:pPr>
    </w:p>
    <w:sectPr w:rsidR="00447A4C" w:rsidRPr="00447A4C" w:rsidSect="00447A4C">
      <w:pgSz w:w="11907" w:h="16840" w:code="9"/>
      <w:pgMar w:top="737" w:right="1134" w:bottom="737" w:left="1701" w:header="0" w:footer="6" w:gutter="0"/>
      <w:paperSrc w:first="7" w:other="7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4C"/>
    <w:rsid w:val="0037783E"/>
    <w:rsid w:val="00447A4C"/>
    <w:rsid w:val="00463E7B"/>
    <w:rsid w:val="00746C76"/>
    <w:rsid w:val="007E4438"/>
    <w:rsid w:val="00834765"/>
    <w:rsid w:val="00AB2DD9"/>
    <w:rsid w:val="00E76CAB"/>
    <w:rsid w:val="00F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949F9E-769A-4F33-9E92-02F630FC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2018-12-04T00:23:00Z</dcterms:created>
  <dcterms:modified xsi:type="dcterms:W3CDTF">2018-12-04T00:42:00Z</dcterms:modified>
</cp:coreProperties>
</file>